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2C" w:rsidRPr="00FF3E2C" w:rsidRDefault="00FF3E2C" w:rsidP="00FF3E2C">
      <w:pPr>
        <w:spacing w:before="100" w:beforeAutospacing="1" w:after="100" w:afterAutospacing="1" w:line="240" w:lineRule="auto"/>
        <w:rPr>
          <w:sz w:val="40"/>
          <w:szCs w:val="40"/>
        </w:rPr>
      </w:pPr>
      <w:r w:rsidRPr="00FF3E2C">
        <w:rPr>
          <w:sz w:val="40"/>
          <w:szCs w:val="40"/>
        </w:rPr>
        <w:t>MICRONEEDLING TREATMENT INSTRUCTIONS</w:t>
      </w:r>
    </w:p>
    <w:p w:rsidR="00FF3E2C" w:rsidRDefault="00FF3E2C" w:rsidP="000D65EF">
      <w:pPr>
        <w:spacing w:before="24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following conditions prohibit treatment with </w:t>
      </w:r>
      <w:proofErr w:type="spellStart"/>
      <w:r>
        <w:rPr>
          <w:rFonts w:ascii="Calibri" w:hAnsi="Calibri" w:cs="Calibri"/>
          <w:sz w:val="24"/>
          <w:szCs w:val="24"/>
        </w:rPr>
        <w:t>microneedling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</w:p>
    <w:p w:rsidR="000D65EF" w:rsidRDefault="000D65EF" w:rsidP="000D65EF">
      <w:pPr>
        <w:pStyle w:val="NoSpacing"/>
        <w:numPr>
          <w:ilvl w:val="0"/>
          <w:numId w:val="18"/>
        </w:numPr>
        <w:rPr>
          <w:szCs w:val="20"/>
        </w:rPr>
        <w:sectPr w:rsidR="000D65EF" w:rsidSect="00E4399F">
          <w:headerReference w:type="default" r:id="rId8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0D65EF" w:rsidRPr="000D65EF" w:rsidRDefault="00FF3E2C" w:rsidP="000D65EF">
      <w:pPr>
        <w:pStyle w:val="NoSpacing"/>
        <w:numPr>
          <w:ilvl w:val="0"/>
          <w:numId w:val="18"/>
        </w:numPr>
        <w:rPr>
          <w:szCs w:val="20"/>
        </w:rPr>
      </w:pPr>
      <w:r w:rsidRPr="000D65EF">
        <w:rPr>
          <w:szCs w:val="20"/>
        </w:rPr>
        <w:lastRenderedPageBreak/>
        <w:t>Accutane use in the last 6 months</w:t>
      </w:r>
    </w:p>
    <w:p w:rsidR="001050D8" w:rsidRDefault="001050D8" w:rsidP="000D65EF">
      <w:pPr>
        <w:pStyle w:val="NoSpacing"/>
        <w:numPr>
          <w:ilvl w:val="0"/>
          <w:numId w:val="18"/>
        </w:numPr>
        <w:rPr>
          <w:szCs w:val="20"/>
        </w:rPr>
      </w:pPr>
      <w:r>
        <w:rPr>
          <w:szCs w:val="20"/>
        </w:rPr>
        <w:t>Active Acne</w:t>
      </w:r>
    </w:p>
    <w:p w:rsidR="00FF3E2C" w:rsidRPr="000D65EF" w:rsidRDefault="001050D8" w:rsidP="000D65EF">
      <w:pPr>
        <w:pStyle w:val="NoSpacing"/>
        <w:numPr>
          <w:ilvl w:val="0"/>
          <w:numId w:val="18"/>
        </w:numPr>
        <w:rPr>
          <w:szCs w:val="20"/>
        </w:rPr>
      </w:pPr>
      <w:r>
        <w:rPr>
          <w:szCs w:val="20"/>
        </w:rPr>
        <w:t>Rosacea</w:t>
      </w:r>
    </w:p>
    <w:p w:rsidR="000D65EF" w:rsidRPr="000D65EF" w:rsidRDefault="000D65EF" w:rsidP="000D65EF">
      <w:pPr>
        <w:pStyle w:val="NoSpacing"/>
        <w:numPr>
          <w:ilvl w:val="0"/>
          <w:numId w:val="18"/>
        </w:numPr>
        <w:rPr>
          <w:szCs w:val="20"/>
        </w:rPr>
      </w:pPr>
      <w:r>
        <w:rPr>
          <w:szCs w:val="20"/>
        </w:rPr>
        <w:t>K</w:t>
      </w:r>
      <w:r w:rsidRPr="000D65EF">
        <w:rPr>
          <w:szCs w:val="20"/>
        </w:rPr>
        <w:t>eloid scars</w:t>
      </w:r>
    </w:p>
    <w:p w:rsidR="000D65EF" w:rsidRPr="000D65EF" w:rsidRDefault="000D65EF" w:rsidP="000D65EF">
      <w:pPr>
        <w:pStyle w:val="NoSpacing"/>
        <w:numPr>
          <w:ilvl w:val="0"/>
          <w:numId w:val="18"/>
        </w:numPr>
        <w:rPr>
          <w:szCs w:val="20"/>
        </w:rPr>
      </w:pPr>
      <w:r w:rsidRPr="000D65EF">
        <w:rPr>
          <w:szCs w:val="20"/>
        </w:rPr>
        <w:t>History of eczema</w:t>
      </w:r>
    </w:p>
    <w:p w:rsidR="000D65EF" w:rsidRPr="000D65EF" w:rsidRDefault="000D65EF" w:rsidP="000D65EF">
      <w:pPr>
        <w:pStyle w:val="NoSpacing"/>
        <w:numPr>
          <w:ilvl w:val="0"/>
          <w:numId w:val="18"/>
        </w:numPr>
        <w:rPr>
          <w:szCs w:val="20"/>
        </w:rPr>
      </w:pPr>
      <w:r w:rsidRPr="000D65EF">
        <w:rPr>
          <w:szCs w:val="20"/>
        </w:rPr>
        <w:t>Psoriasis and other chronic conditions</w:t>
      </w:r>
    </w:p>
    <w:p w:rsidR="000D65EF" w:rsidRPr="000D65EF" w:rsidRDefault="000D65EF" w:rsidP="000D65EF">
      <w:pPr>
        <w:pStyle w:val="NoSpacing"/>
        <w:numPr>
          <w:ilvl w:val="0"/>
          <w:numId w:val="18"/>
        </w:numPr>
        <w:rPr>
          <w:szCs w:val="20"/>
        </w:rPr>
      </w:pPr>
      <w:r w:rsidRPr="000D65EF">
        <w:rPr>
          <w:szCs w:val="20"/>
        </w:rPr>
        <w:lastRenderedPageBreak/>
        <w:t>History of actinic (solar) keratosis</w:t>
      </w:r>
    </w:p>
    <w:p w:rsidR="00FF3E2C" w:rsidRPr="001050D8" w:rsidRDefault="001050D8" w:rsidP="001050D8">
      <w:pPr>
        <w:pStyle w:val="NoSpacing"/>
        <w:numPr>
          <w:ilvl w:val="0"/>
          <w:numId w:val="18"/>
        </w:numPr>
        <w:rPr>
          <w:szCs w:val="20"/>
        </w:rPr>
      </w:pPr>
      <w:r>
        <w:rPr>
          <w:szCs w:val="20"/>
        </w:rPr>
        <w:t>Active sunburned skin in treatment area</w:t>
      </w:r>
    </w:p>
    <w:p w:rsidR="000D65EF" w:rsidRPr="000D65EF" w:rsidRDefault="000D65EF" w:rsidP="000D65EF">
      <w:pPr>
        <w:pStyle w:val="NoSpacing"/>
        <w:numPr>
          <w:ilvl w:val="0"/>
          <w:numId w:val="18"/>
        </w:numPr>
        <w:rPr>
          <w:szCs w:val="20"/>
        </w:rPr>
      </w:pPr>
      <w:r w:rsidRPr="000D65EF">
        <w:rPr>
          <w:szCs w:val="20"/>
        </w:rPr>
        <w:t>Scleroderma, collagen vascular diseases or cardiac abnormalities</w:t>
      </w:r>
    </w:p>
    <w:p w:rsidR="000D65EF" w:rsidRPr="000D65EF" w:rsidRDefault="000D65EF" w:rsidP="000D65EF">
      <w:pPr>
        <w:pStyle w:val="NoSpacing"/>
        <w:numPr>
          <w:ilvl w:val="0"/>
          <w:numId w:val="18"/>
        </w:numPr>
        <w:rPr>
          <w:szCs w:val="20"/>
        </w:rPr>
      </w:pPr>
      <w:r w:rsidRPr="000D65EF">
        <w:rPr>
          <w:szCs w:val="20"/>
        </w:rPr>
        <w:t>Blood clotting problems, active bacterial or fungal infection, immuno‐suppression</w:t>
      </w:r>
    </w:p>
    <w:p w:rsidR="000D65EF" w:rsidRDefault="000D65EF" w:rsidP="000D65EF">
      <w:pPr>
        <w:pStyle w:val="NoSpacing"/>
        <w:numPr>
          <w:ilvl w:val="0"/>
          <w:numId w:val="18"/>
        </w:numPr>
        <w:rPr>
          <w:szCs w:val="20"/>
        </w:rPr>
        <w:sectPr w:rsidR="000D65EF" w:rsidSect="000D65EF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:rsidR="000D65EF" w:rsidRPr="001050D8" w:rsidRDefault="001050D8" w:rsidP="001050D8">
      <w:pPr>
        <w:pStyle w:val="NoSpacing"/>
        <w:rPr>
          <w:i/>
          <w:szCs w:val="20"/>
        </w:rPr>
      </w:pPr>
      <w:r>
        <w:rPr>
          <w:i/>
          <w:szCs w:val="20"/>
        </w:rPr>
        <w:lastRenderedPageBreak/>
        <w:t>*</w:t>
      </w:r>
      <w:r w:rsidR="000D65EF" w:rsidRPr="001050D8">
        <w:rPr>
          <w:i/>
          <w:szCs w:val="20"/>
        </w:rPr>
        <w:t>Not recommended for women who are pregnant or nursing</w:t>
      </w:r>
    </w:p>
    <w:p w:rsidR="000D65EF" w:rsidRPr="000D65EF" w:rsidRDefault="001050D8" w:rsidP="001050D8">
      <w:pPr>
        <w:pStyle w:val="NoSpacing"/>
        <w:rPr>
          <w:szCs w:val="20"/>
        </w:rPr>
      </w:pPr>
      <w:r>
        <w:rPr>
          <w:i/>
          <w:szCs w:val="20"/>
        </w:rPr>
        <w:t>*</w:t>
      </w:r>
      <w:r w:rsidR="000D65EF" w:rsidRPr="001050D8">
        <w:rPr>
          <w:i/>
          <w:szCs w:val="20"/>
        </w:rPr>
        <w:t xml:space="preserve">Not recommended in areas treated with </w:t>
      </w:r>
      <w:proofErr w:type="spellStart"/>
      <w:r w:rsidR="000D65EF" w:rsidRPr="001050D8">
        <w:rPr>
          <w:i/>
          <w:szCs w:val="20"/>
        </w:rPr>
        <w:t>injectables</w:t>
      </w:r>
      <w:proofErr w:type="spellEnd"/>
      <w:r w:rsidR="000D65EF" w:rsidRPr="001050D8">
        <w:rPr>
          <w:i/>
          <w:szCs w:val="20"/>
        </w:rPr>
        <w:t xml:space="preserve"> in the last 2 weeks</w:t>
      </w:r>
      <w:r w:rsidR="000D65EF" w:rsidRPr="000D65EF">
        <w:rPr>
          <w:szCs w:val="20"/>
        </w:rPr>
        <w:t>.</w:t>
      </w:r>
    </w:p>
    <w:p w:rsidR="000D65EF" w:rsidRPr="000D65EF" w:rsidRDefault="000D65EF" w:rsidP="000D65EF">
      <w:pPr>
        <w:pStyle w:val="NoSpacing"/>
        <w:ind w:left="720"/>
        <w:rPr>
          <w:szCs w:val="20"/>
        </w:rPr>
      </w:pPr>
      <w:r>
        <w:rPr>
          <w:sz w:val="20"/>
          <w:szCs w:val="20"/>
        </w:rPr>
        <w:br/>
      </w:r>
    </w:p>
    <w:p w:rsidR="00FF3E2C" w:rsidRDefault="00FF3E2C" w:rsidP="00FF3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8"/>
          <w:szCs w:val="28"/>
        </w:rPr>
        <w:t>Pre</w:t>
      </w:r>
      <w:r w:rsidR="000D65EF">
        <w:rPr>
          <w:rFonts w:ascii="Calibri-Bold" w:hAnsi="Calibri-Bold" w:cs="Calibri-Bold"/>
          <w:b/>
          <w:bCs/>
          <w:sz w:val="28"/>
          <w:szCs w:val="28"/>
        </w:rPr>
        <w:t>-Treatment Instructions</w:t>
      </w:r>
      <w:r>
        <w:rPr>
          <w:rFonts w:ascii="Calibri" w:hAnsi="Calibri" w:cs="Calibri"/>
          <w:sz w:val="24"/>
          <w:szCs w:val="24"/>
        </w:rPr>
        <w:t>:</w:t>
      </w:r>
    </w:p>
    <w:p w:rsidR="00FF3E2C" w:rsidRDefault="00FF3E2C" w:rsidP="00FF3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Discontinuing A</w:t>
      </w:r>
      <w:r w:rsidR="001D152A">
        <w:rPr>
          <w:rFonts w:ascii="Calibri" w:hAnsi="Calibri" w:cs="Calibri"/>
          <w:sz w:val="24"/>
          <w:szCs w:val="24"/>
        </w:rPr>
        <w:t xml:space="preserve">uto‐Immune therapies, </w:t>
      </w:r>
      <w:proofErr w:type="spellStart"/>
      <w:r w:rsidR="001D152A">
        <w:rPr>
          <w:rFonts w:ascii="Calibri" w:hAnsi="Calibri" w:cs="Calibri"/>
          <w:sz w:val="24"/>
          <w:szCs w:val="24"/>
        </w:rPr>
        <w:t>Retin</w:t>
      </w:r>
      <w:proofErr w:type="spellEnd"/>
      <w:r w:rsidR="001D152A">
        <w:rPr>
          <w:rFonts w:ascii="Calibri" w:hAnsi="Calibri" w:cs="Calibri"/>
          <w:sz w:val="24"/>
          <w:szCs w:val="24"/>
        </w:rPr>
        <w:t>‐A</w:t>
      </w:r>
      <w:r w:rsidR="00C33F66">
        <w:rPr>
          <w:rFonts w:ascii="Calibri" w:hAnsi="Calibri" w:cs="Calibri"/>
          <w:sz w:val="24"/>
          <w:szCs w:val="24"/>
        </w:rPr>
        <w:t xml:space="preserve"> (Retinol/</w:t>
      </w:r>
      <w:proofErr w:type="spellStart"/>
      <w:r w:rsidR="00C33F66">
        <w:rPr>
          <w:rFonts w:ascii="Calibri" w:hAnsi="Calibri" w:cs="Calibri"/>
          <w:sz w:val="24"/>
          <w:szCs w:val="24"/>
        </w:rPr>
        <w:t>Tretnoin</w:t>
      </w:r>
      <w:proofErr w:type="spellEnd"/>
      <w:proofErr w:type="gramStart"/>
      <w:r w:rsidR="00C33F66">
        <w:rPr>
          <w:rFonts w:ascii="Calibri" w:hAnsi="Calibri" w:cs="Calibri"/>
          <w:sz w:val="24"/>
          <w:szCs w:val="24"/>
        </w:rPr>
        <w:t>)</w:t>
      </w:r>
      <w:r w:rsidR="001D152A">
        <w:rPr>
          <w:rFonts w:ascii="Calibri" w:hAnsi="Calibri" w:cs="Calibri"/>
          <w:sz w:val="24"/>
          <w:szCs w:val="24"/>
        </w:rPr>
        <w:t xml:space="preserve">  48</w:t>
      </w:r>
      <w:proofErr w:type="gramEnd"/>
      <w:r>
        <w:rPr>
          <w:rFonts w:ascii="Calibri" w:hAnsi="Calibri" w:cs="Calibri"/>
          <w:sz w:val="24"/>
          <w:szCs w:val="24"/>
        </w:rPr>
        <w:t xml:space="preserve"> hours before </w:t>
      </w:r>
      <w:proofErr w:type="spellStart"/>
      <w:r w:rsidR="000D65EF">
        <w:rPr>
          <w:rFonts w:ascii="Calibri" w:hAnsi="Calibri" w:cs="Calibri"/>
          <w:sz w:val="24"/>
          <w:szCs w:val="24"/>
        </w:rPr>
        <w:t>microneedling</w:t>
      </w:r>
      <w:proofErr w:type="spellEnd"/>
      <w:r w:rsidR="000D65EF">
        <w:rPr>
          <w:rFonts w:ascii="Calibri" w:hAnsi="Calibri" w:cs="Calibri"/>
          <w:sz w:val="24"/>
          <w:szCs w:val="24"/>
        </w:rPr>
        <w:t xml:space="preserve"> procedure</w:t>
      </w:r>
      <w:r w:rsidR="001D152A">
        <w:rPr>
          <w:rFonts w:ascii="Calibri" w:hAnsi="Calibri" w:cs="Calibri"/>
          <w:sz w:val="24"/>
          <w:szCs w:val="24"/>
        </w:rPr>
        <w:t xml:space="preserve">. </w:t>
      </w:r>
      <w:r w:rsidR="00C33F66">
        <w:rPr>
          <w:rFonts w:ascii="Calibri" w:hAnsi="Calibri" w:cs="Calibri"/>
          <w:sz w:val="24"/>
          <w:szCs w:val="24"/>
        </w:rPr>
        <w:t xml:space="preserve">Please let </w:t>
      </w:r>
      <w:r w:rsidR="00256C26">
        <w:rPr>
          <w:rFonts w:ascii="Calibri" w:hAnsi="Calibri" w:cs="Calibri"/>
          <w:sz w:val="24"/>
          <w:szCs w:val="24"/>
        </w:rPr>
        <w:t>your provider</w:t>
      </w:r>
      <w:r w:rsidR="00C33F66" w:rsidRPr="00C33F66">
        <w:rPr>
          <w:rFonts w:ascii="Calibri" w:hAnsi="Calibri" w:cs="Calibri"/>
          <w:sz w:val="24"/>
          <w:szCs w:val="24"/>
        </w:rPr>
        <w:t xml:space="preserve"> know if you have a history of cold sores/fever blisters PRIOR to treatment, so an anti-vira</w:t>
      </w:r>
      <w:r w:rsidR="00256C26">
        <w:rPr>
          <w:rFonts w:ascii="Calibri" w:hAnsi="Calibri" w:cs="Calibri"/>
          <w:sz w:val="24"/>
          <w:szCs w:val="24"/>
        </w:rPr>
        <w:t>l medication can be prescribed.</w:t>
      </w:r>
      <w:r w:rsidR="00256C26" w:rsidRPr="00C33F66">
        <w:rPr>
          <w:rFonts w:ascii="Calibri" w:hAnsi="Calibri" w:cs="Calibri"/>
          <w:sz w:val="24"/>
          <w:szCs w:val="24"/>
        </w:rPr>
        <w:t xml:space="preserve"> Treatm</w:t>
      </w:r>
      <w:r w:rsidR="00256C26">
        <w:rPr>
          <w:rFonts w:ascii="Calibri" w:hAnsi="Calibri" w:cs="Calibri"/>
          <w:sz w:val="24"/>
          <w:szCs w:val="24"/>
        </w:rPr>
        <w:t>ent can</w:t>
      </w:r>
      <w:r w:rsidR="00C33F66" w:rsidRPr="00C33F66">
        <w:rPr>
          <w:rFonts w:ascii="Calibri" w:hAnsi="Calibri" w:cs="Calibri"/>
          <w:sz w:val="24"/>
          <w:szCs w:val="24"/>
        </w:rPr>
        <w:t>not be done if you have an active cold sore or skin infection and will be rescheduled.</w:t>
      </w:r>
    </w:p>
    <w:p w:rsidR="00FF3E2C" w:rsidRDefault="00FF3E2C" w:rsidP="00FF3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F3E2C" w:rsidRPr="000D65EF" w:rsidRDefault="00FF3E2C" w:rsidP="00FF3E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0D65EF">
        <w:rPr>
          <w:rFonts w:ascii="Calibri-Bold" w:hAnsi="Calibri-Bold" w:cs="Calibri-Bold"/>
          <w:b/>
          <w:bCs/>
          <w:sz w:val="28"/>
          <w:szCs w:val="28"/>
        </w:rPr>
        <w:t>Post</w:t>
      </w:r>
      <w:r w:rsidRPr="000D65EF">
        <w:rPr>
          <w:rFonts w:ascii="Cambria Math" w:hAnsi="Cambria Math" w:cs="Cambria Math"/>
          <w:b/>
          <w:bCs/>
          <w:sz w:val="28"/>
          <w:szCs w:val="28"/>
        </w:rPr>
        <w:t>‐</w:t>
      </w:r>
      <w:r w:rsidRPr="000D65EF">
        <w:rPr>
          <w:rFonts w:ascii="Calibri-Bold" w:hAnsi="Calibri-Bold" w:cs="Calibri-Bold"/>
          <w:b/>
          <w:bCs/>
          <w:sz w:val="28"/>
          <w:szCs w:val="28"/>
        </w:rPr>
        <w:t>Treatment Instructions</w:t>
      </w:r>
    </w:p>
    <w:p w:rsidR="00FF3E2C" w:rsidRDefault="00FF3E2C" w:rsidP="00FF3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After the procedure, the skin will be red and flushed in appearan</w:t>
      </w:r>
      <w:r w:rsidR="000D65EF">
        <w:rPr>
          <w:rFonts w:ascii="Calibri" w:hAnsi="Calibri" w:cs="Calibri"/>
          <w:sz w:val="24"/>
          <w:szCs w:val="24"/>
        </w:rPr>
        <w:t xml:space="preserve">ce in a similar way to moderate </w:t>
      </w:r>
      <w:r>
        <w:rPr>
          <w:rFonts w:ascii="Calibri" w:hAnsi="Calibri" w:cs="Calibri"/>
          <w:sz w:val="24"/>
          <w:szCs w:val="24"/>
        </w:rPr>
        <w:t>sunburn. You may also experience skin tightness and mild sensiti</w:t>
      </w:r>
      <w:r w:rsidR="000D65EF">
        <w:rPr>
          <w:rFonts w:ascii="Calibri" w:hAnsi="Calibri" w:cs="Calibri"/>
          <w:sz w:val="24"/>
          <w:szCs w:val="24"/>
        </w:rPr>
        <w:t>vity to touch on the area</w:t>
      </w:r>
      <w:r w:rsidR="00E41388">
        <w:rPr>
          <w:rFonts w:ascii="Calibri" w:hAnsi="Calibri" w:cs="Calibri"/>
          <w:sz w:val="24"/>
          <w:szCs w:val="24"/>
        </w:rPr>
        <w:t>s</w:t>
      </w:r>
      <w:r w:rsidR="000D65EF">
        <w:rPr>
          <w:rFonts w:ascii="Calibri" w:hAnsi="Calibri" w:cs="Calibri"/>
          <w:sz w:val="24"/>
          <w:szCs w:val="24"/>
        </w:rPr>
        <w:t xml:space="preserve"> being </w:t>
      </w:r>
      <w:r>
        <w:rPr>
          <w:rFonts w:ascii="Calibri" w:hAnsi="Calibri" w:cs="Calibri"/>
          <w:sz w:val="24"/>
          <w:szCs w:val="24"/>
        </w:rPr>
        <w:t>treated. This will diminish greatly after a few hours following treatmen</w:t>
      </w:r>
      <w:r w:rsidR="000D65EF">
        <w:rPr>
          <w:rFonts w:ascii="Calibri" w:hAnsi="Calibri" w:cs="Calibri"/>
          <w:sz w:val="24"/>
          <w:szCs w:val="24"/>
        </w:rPr>
        <w:t>ts and within the next 24</w:t>
      </w:r>
      <w:r w:rsidR="001D152A">
        <w:rPr>
          <w:rFonts w:ascii="Calibri" w:hAnsi="Calibri" w:cs="Calibri"/>
          <w:sz w:val="24"/>
          <w:szCs w:val="24"/>
        </w:rPr>
        <w:t>-48</w:t>
      </w:r>
      <w:r w:rsidR="000D65EF">
        <w:rPr>
          <w:rFonts w:ascii="Calibri" w:hAnsi="Calibri" w:cs="Calibri"/>
          <w:sz w:val="24"/>
          <w:szCs w:val="24"/>
        </w:rPr>
        <w:t xml:space="preserve"> hours </w:t>
      </w:r>
      <w:r>
        <w:rPr>
          <w:rFonts w:ascii="Calibri" w:hAnsi="Calibri" w:cs="Calibri"/>
          <w:sz w:val="24"/>
          <w:szCs w:val="24"/>
        </w:rPr>
        <w:t>the skin will be completely healed. After 3 days</w:t>
      </w:r>
      <w:r w:rsidR="00E41388">
        <w:rPr>
          <w:rFonts w:ascii="Calibri" w:hAnsi="Calibri" w:cs="Calibri"/>
          <w:sz w:val="24"/>
          <w:szCs w:val="24"/>
        </w:rPr>
        <w:t xml:space="preserve"> most visible erythema will resolve</w:t>
      </w:r>
      <w:r>
        <w:rPr>
          <w:rFonts w:ascii="Calibri" w:hAnsi="Calibri" w:cs="Calibri"/>
          <w:sz w:val="24"/>
          <w:szCs w:val="24"/>
        </w:rPr>
        <w:t>.</w:t>
      </w:r>
    </w:p>
    <w:p w:rsidR="000D65EF" w:rsidRPr="000D65EF" w:rsidRDefault="000D65EF" w:rsidP="000D6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0D65EF">
        <w:rPr>
          <w:rFonts w:ascii="Calibri-Bold" w:hAnsi="Calibri-Bold" w:cs="Calibri-Bold"/>
          <w:b/>
          <w:bCs/>
          <w:sz w:val="24"/>
          <w:szCs w:val="24"/>
          <w:u w:val="single"/>
        </w:rPr>
        <w:t xml:space="preserve">Note: </w:t>
      </w:r>
      <w:r w:rsidRPr="000D65EF">
        <w:rPr>
          <w:rFonts w:ascii="Calibri" w:hAnsi="Calibri" w:cs="Calibri"/>
          <w:sz w:val="24"/>
          <w:szCs w:val="24"/>
          <w:u w:val="single"/>
        </w:rPr>
        <w:t>Avoid sweaty exercise and sun exposure during first 12 hours.</w:t>
      </w:r>
    </w:p>
    <w:p w:rsidR="00FF3E2C" w:rsidRDefault="00FF3E2C" w:rsidP="00FF3E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FF3E2C" w:rsidRDefault="00FF3E2C" w:rsidP="00FF3E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Immediately</w:t>
      </w:r>
      <w:bookmarkStart w:id="0" w:name="_GoBack"/>
      <w:bookmarkEnd w:id="0"/>
    </w:p>
    <w:p w:rsidR="00FF3E2C" w:rsidRDefault="00FF3E2C" w:rsidP="00FF3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Step 1: Using a damp gentle gauze or disposable cloth, pat down the treated area.</w:t>
      </w:r>
    </w:p>
    <w:p w:rsidR="00FF3E2C" w:rsidRDefault="00FF3E2C" w:rsidP="00FF3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Step 2: Reapply thin layer of 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Eclipse 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MicroGlide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™ </w:t>
      </w:r>
      <w:r>
        <w:rPr>
          <w:rFonts w:ascii="Calibri" w:hAnsi="Calibri" w:cs="Calibri"/>
          <w:sz w:val="24"/>
          <w:szCs w:val="24"/>
        </w:rPr>
        <w:t>or Hydrating serum.</w:t>
      </w:r>
    </w:p>
    <w:p w:rsidR="00FF3E2C" w:rsidRDefault="001D152A" w:rsidP="00FF3E2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Step 3: Apply a</w:t>
      </w:r>
      <w:r w:rsidR="00CE26D1">
        <w:rPr>
          <w:rFonts w:ascii="Calibri-Italic" w:hAnsi="Calibri-Italic" w:cs="Calibri-Italic"/>
          <w:i/>
          <w:iCs/>
          <w:sz w:val="24"/>
          <w:szCs w:val="24"/>
        </w:rPr>
        <w:t xml:space="preserve"> Hydrat</w:t>
      </w:r>
      <w:r>
        <w:rPr>
          <w:rFonts w:ascii="Calibri-Italic" w:hAnsi="Calibri-Italic" w:cs="Calibri-Italic"/>
          <w:i/>
          <w:iCs/>
          <w:sz w:val="24"/>
          <w:szCs w:val="24"/>
        </w:rPr>
        <w:t>ing Balm, we recommend PCA Rebalance or Calming Balm</w:t>
      </w:r>
      <w:r w:rsidR="00FF3E2C">
        <w:rPr>
          <w:rFonts w:ascii="Calibri-Italic" w:hAnsi="Calibri-Italic" w:cs="Calibri-Italic"/>
          <w:i/>
          <w:iCs/>
          <w:sz w:val="24"/>
          <w:szCs w:val="24"/>
        </w:rPr>
        <w:t>.</w:t>
      </w:r>
    </w:p>
    <w:p w:rsidR="00FF3E2C" w:rsidRDefault="001D152A" w:rsidP="002A14D8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Step 4: Apply a </w:t>
      </w:r>
      <w:r w:rsidR="00FF3E2C">
        <w:rPr>
          <w:rFonts w:ascii="Calibri-Italic" w:hAnsi="Calibri-Italic" w:cs="Calibri-Italic"/>
          <w:i/>
          <w:iCs/>
          <w:sz w:val="24"/>
          <w:szCs w:val="24"/>
        </w:rPr>
        <w:t xml:space="preserve">Sensitive Skin Anti-Oxidant Facial Sunscreen 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of at least </w:t>
      </w:r>
      <w:r w:rsidR="00FF3E2C">
        <w:rPr>
          <w:rFonts w:ascii="Calibri-Italic" w:hAnsi="Calibri-Italic" w:cs="Calibri-Italic"/>
          <w:i/>
          <w:iCs/>
          <w:sz w:val="24"/>
          <w:szCs w:val="24"/>
        </w:rPr>
        <w:t>SPF30</w:t>
      </w:r>
      <w:r w:rsidR="00FF3E2C">
        <w:rPr>
          <w:rFonts w:ascii="Calibri" w:hAnsi="Calibri" w:cs="Calibri"/>
          <w:sz w:val="24"/>
          <w:szCs w:val="24"/>
        </w:rPr>
        <w:t>.</w:t>
      </w:r>
    </w:p>
    <w:p w:rsidR="001D152A" w:rsidRPr="001D152A" w:rsidRDefault="00DD0110" w:rsidP="00FF3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Day 2 &amp; 3: PCA Post-Procedure Solution</w:t>
      </w:r>
      <w:r w:rsidR="002F5231">
        <w:rPr>
          <w:rFonts w:ascii="Calibri" w:hAnsi="Calibri" w:cs="Calibri"/>
          <w:b/>
          <w:sz w:val="24"/>
          <w:szCs w:val="24"/>
        </w:rPr>
        <w:t xml:space="preserve"> &amp; Growth Factor Serum </w:t>
      </w:r>
    </w:p>
    <w:p w:rsidR="001D152A" w:rsidRDefault="001D152A" w:rsidP="001D15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D152A"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 xml:space="preserve">  Cleanse</w:t>
      </w:r>
      <w:r w:rsidR="0029771B">
        <w:rPr>
          <w:rFonts w:ascii="Calibri" w:hAnsi="Calibri" w:cs="Calibri"/>
          <w:sz w:val="24"/>
          <w:szCs w:val="24"/>
        </w:rPr>
        <w:t xml:space="preserve"> </w:t>
      </w:r>
      <w:r w:rsidR="00DD0110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 Clea</w:t>
      </w:r>
      <w:r w:rsidR="002F5231">
        <w:rPr>
          <w:rFonts w:ascii="Calibri" w:hAnsi="Calibri" w:cs="Calibri"/>
          <w:sz w:val="24"/>
          <w:szCs w:val="24"/>
        </w:rPr>
        <w:t>nse</w:t>
      </w:r>
      <w:r w:rsidR="00DD0110">
        <w:rPr>
          <w:rFonts w:ascii="Calibri" w:hAnsi="Calibri" w:cs="Calibri"/>
          <w:sz w:val="24"/>
          <w:szCs w:val="24"/>
        </w:rPr>
        <w:t xml:space="preserve"> skin using </w:t>
      </w:r>
      <w:r w:rsidR="00DD0110" w:rsidRPr="0029771B">
        <w:rPr>
          <w:rFonts w:ascii="Calibri-Italic" w:hAnsi="Calibri-Italic" w:cs="Calibri"/>
          <w:i/>
          <w:sz w:val="24"/>
          <w:szCs w:val="24"/>
        </w:rPr>
        <w:t>PCA Facial Wash</w:t>
      </w:r>
      <w:r w:rsidR="0029771B">
        <w:rPr>
          <w:rFonts w:ascii="Calibri" w:hAnsi="Calibri" w:cs="Calibri"/>
          <w:sz w:val="24"/>
          <w:szCs w:val="24"/>
        </w:rPr>
        <w:t xml:space="preserve"> or a Gentle Cleanser.</w:t>
      </w:r>
    </w:p>
    <w:p w:rsidR="002F5231" w:rsidRDefault="001D152A" w:rsidP="001D15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r w:rsidR="00DD0110">
        <w:rPr>
          <w:rFonts w:ascii="Calibri" w:hAnsi="Calibri" w:cs="Calibri"/>
          <w:sz w:val="24"/>
          <w:szCs w:val="24"/>
        </w:rPr>
        <w:t xml:space="preserve"> </w:t>
      </w:r>
      <w:r w:rsidR="0029771B">
        <w:rPr>
          <w:rFonts w:ascii="Calibri" w:hAnsi="Calibri" w:cs="Calibri"/>
          <w:sz w:val="24"/>
          <w:szCs w:val="24"/>
        </w:rPr>
        <w:t xml:space="preserve">Revive </w:t>
      </w:r>
      <w:r w:rsidR="0029771B">
        <w:rPr>
          <w:rFonts w:ascii="Calibri" w:hAnsi="Calibri" w:cs="Calibri"/>
          <w:b/>
          <w:sz w:val="16"/>
          <w:szCs w:val="16"/>
        </w:rPr>
        <w:t>-</w:t>
      </w:r>
      <w:r w:rsidR="002F5231">
        <w:rPr>
          <w:rFonts w:ascii="Calibri" w:hAnsi="Calibri" w:cs="Calibri"/>
          <w:sz w:val="24"/>
          <w:szCs w:val="24"/>
        </w:rPr>
        <w:t xml:space="preserve"> Apply </w:t>
      </w:r>
      <w:r w:rsidR="002F5231" w:rsidRPr="0029771B">
        <w:rPr>
          <w:rFonts w:ascii="Calibri-Italic" w:hAnsi="Calibri-Italic" w:cs="Calibri"/>
          <w:i/>
          <w:sz w:val="24"/>
          <w:szCs w:val="24"/>
        </w:rPr>
        <w:t>PCA Total Strength Serum</w:t>
      </w:r>
      <w:r w:rsidR="002F5231">
        <w:rPr>
          <w:rFonts w:ascii="Calibri" w:hAnsi="Calibri" w:cs="Calibri"/>
          <w:sz w:val="24"/>
          <w:szCs w:val="24"/>
        </w:rPr>
        <w:t xml:space="preserve"> or </w:t>
      </w:r>
      <w:r w:rsidR="00E03302">
        <w:rPr>
          <w:rFonts w:ascii="Calibri" w:hAnsi="Calibri" w:cs="Calibri"/>
          <w:sz w:val="24"/>
          <w:szCs w:val="24"/>
        </w:rPr>
        <w:t>Growth Factor</w:t>
      </w:r>
      <w:r w:rsidR="0029771B">
        <w:rPr>
          <w:rFonts w:ascii="Calibri" w:hAnsi="Calibri" w:cs="Calibri"/>
          <w:sz w:val="24"/>
          <w:szCs w:val="24"/>
        </w:rPr>
        <w:t>.</w:t>
      </w:r>
    </w:p>
    <w:p w:rsidR="001D152A" w:rsidRPr="001D152A" w:rsidRDefault="002F5231" w:rsidP="001D15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 </w:t>
      </w:r>
      <w:r w:rsidR="00E03302">
        <w:rPr>
          <w:rFonts w:ascii="Calibri" w:hAnsi="Calibri" w:cs="Calibri"/>
          <w:sz w:val="24"/>
          <w:szCs w:val="24"/>
        </w:rPr>
        <w:t xml:space="preserve">Sooth </w:t>
      </w:r>
      <w:r w:rsidR="002A14D8">
        <w:rPr>
          <w:rFonts w:ascii="Calibri" w:hAnsi="Calibri" w:cs="Calibri"/>
          <w:b/>
          <w:sz w:val="16"/>
          <w:szCs w:val="16"/>
        </w:rPr>
        <w:t xml:space="preserve">- </w:t>
      </w:r>
      <w:r w:rsidR="002A14D8" w:rsidRPr="002A14D8">
        <w:rPr>
          <w:rFonts w:ascii="Calibri" w:hAnsi="Calibri" w:cs="Calibri"/>
          <w:sz w:val="24"/>
          <w:szCs w:val="24"/>
        </w:rPr>
        <w:t>Apply</w:t>
      </w:r>
      <w:r w:rsidR="00E03302" w:rsidRPr="002A14D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03302" w:rsidRPr="0029771B">
        <w:rPr>
          <w:rFonts w:ascii="Calibri-Italic" w:hAnsi="Calibri-Italic" w:cs="Calibri"/>
          <w:i/>
          <w:sz w:val="24"/>
          <w:szCs w:val="24"/>
        </w:rPr>
        <w:t>ClinicCalm</w:t>
      </w:r>
      <w:proofErr w:type="spellEnd"/>
      <w:r w:rsidR="00E03302" w:rsidRPr="0029771B">
        <w:rPr>
          <w:rFonts w:ascii="Calibri-Italic" w:hAnsi="Calibri-Italic" w:cs="Calibri"/>
          <w:i/>
          <w:sz w:val="24"/>
          <w:szCs w:val="24"/>
        </w:rPr>
        <w:t xml:space="preserve"> 1%</w:t>
      </w:r>
      <w:r w:rsidR="00E03302">
        <w:rPr>
          <w:rFonts w:ascii="Calibri" w:hAnsi="Calibri" w:cs="Calibri"/>
          <w:sz w:val="24"/>
          <w:szCs w:val="24"/>
        </w:rPr>
        <w:t xml:space="preserve"> or Hydrocortisone and </w:t>
      </w:r>
      <w:proofErr w:type="spellStart"/>
      <w:r w:rsidR="00E03302" w:rsidRPr="0029771B">
        <w:rPr>
          <w:rFonts w:ascii="Calibri-Italic" w:hAnsi="Calibri-Italic" w:cs="Calibri"/>
          <w:i/>
          <w:sz w:val="24"/>
          <w:szCs w:val="24"/>
        </w:rPr>
        <w:t>ReBalance</w:t>
      </w:r>
      <w:proofErr w:type="spellEnd"/>
      <w:r w:rsidR="0029771B" w:rsidRPr="0029771B">
        <w:rPr>
          <w:rFonts w:ascii="Calibri-Italic" w:hAnsi="Calibri-Italic" w:cs="Calibri"/>
          <w:sz w:val="24"/>
          <w:szCs w:val="24"/>
        </w:rPr>
        <w:t>.</w:t>
      </w:r>
    </w:p>
    <w:p w:rsidR="00FE7746" w:rsidRDefault="00E03302" w:rsidP="000D65E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E03302">
        <w:rPr>
          <w:rFonts w:cstheme="minorHAnsi"/>
          <w:bCs/>
          <w:iCs/>
          <w:sz w:val="24"/>
          <w:szCs w:val="24"/>
        </w:rPr>
        <w:t xml:space="preserve">4. </w:t>
      </w:r>
      <w:r>
        <w:rPr>
          <w:rFonts w:cstheme="minorHAnsi"/>
          <w:bCs/>
          <w:iCs/>
          <w:sz w:val="24"/>
          <w:szCs w:val="24"/>
        </w:rPr>
        <w:t xml:space="preserve"> </w:t>
      </w:r>
      <w:r w:rsidR="0029771B">
        <w:rPr>
          <w:rFonts w:cstheme="minorHAnsi"/>
          <w:bCs/>
          <w:iCs/>
          <w:sz w:val="24"/>
          <w:szCs w:val="24"/>
        </w:rPr>
        <w:t>Protect</w:t>
      </w:r>
      <w:r w:rsidR="0029771B">
        <w:rPr>
          <w:rFonts w:cstheme="minorHAnsi"/>
          <w:bCs/>
          <w:iCs/>
          <w:sz w:val="16"/>
          <w:szCs w:val="16"/>
        </w:rPr>
        <w:t xml:space="preserve">- </w:t>
      </w:r>
      <w:r w:rsidR="0029771B" w:rsidRPr="0029771B">
        <w:rPr>
          <w:rFonts w:cstheme="minorHAnsi"/>
          <w:bCs/>
          <w:iCs/>
          <w:sz w:val="24"/>
          <w:szCs w:val="24"/>
        </w:rPr>
        <w:t xml:space="preserve">Apply </w:t>
      </w:r>
      <w:r w:rsidR="0029771B" w:rsidRPr="0029771B">
        <w:rPr>
          <w:rFonts w:ascii="Calibri-Italic" w:hAnsi="Calibri-Italic" w:cstheme="minorHAnsi"/>
          <w:bCs/>
          <w:i/>
          <w:iCs/>
          <w:sz w:val="24"/>
          <w:szCs w:val="24"/>
        </w:rPr>
        <w:t>Perfecting</w:t>
      </w:r>
      <w:r w:rsidR="00A753F7" w:rsidRPr="0029771B">
        <w:rPr>
          <w:rFonts w:ascii="Calibri-Italic" w:hAnsi="Calibri-Italic" w:cstheme="minorHAnsi"/>
          <w:bCs/>
          <w:i/>
          <w:iCs/>
          <w:sz w:val="24"/>
          <w:szCs w:val="24"/>
        </w:rPr>
        <w:t xml:space="preserve"> Protection Broad Spectrum </w:t>
      </w:r>
      <w:r w:rsidR="0029771B" w:rsidRPr="0029771B">
        <w:rPr>
          <w:rFonts w:ascii="Calibri-Italic" w:hAnsi="Calibri-Italic" w:cstheme="minorHAnsi"/>
          <w:bCs/>
          <w:i/>
          <w:iCs/>
          <w:sz w:val="24"/>
          <w:szCs w:val="24"/>
        </w:rPr>
        <w:t>SPF30</w:t>
      </w:r>
      <w:r w:rsidR="0029771B">
        <w:rPr>
          <w:rFonts w:cstheme="minorHAnsi"/>
          <w:bCs/>
          <w:iCs/>
          <w:sz w:val="24"/>
          <w:szCs w:val="24"/>
        </w:rPr>
        <w:t xml:space="preserve"> or Sunblock of at least SPF</w:t>
      </w:r>
      <w:r w:rsidR="00A753F7" w:rsidRPr="00A753F7">
        <w:rPr>
          <w:rFonts w:cstheme="minorHAnsi"/>
          <w:bCs/>
          <w:iCs/>
          <w:sz w:val="24"/>
          <w:szCs w:val="24"/>
        </w:rPr>
        <w:t xml:space="preserve"> 30</w:t>
      </w:r>
      <w:r w:rsidR="0029771B">
        <w:rPr>
          <w:rFonts w:cstheme="minorHAnsi"/>
          <w:bCs/>
          <w:iCs/>
          <w:sz w:val="24"/>
          <w:szCs w:val="24"/>
        </w:rPr>
        <w:t>.</w:t>
      </w:r>
    </w:p>
    <w:p w:rsidR="0029771B" w:rsidRDefault="0029771B" w:rsidP="000D65E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5.  Hydrate- Apply </w:t>
      </w:r>
      <w:proofErr w:type="spellStart"/>
      <w:r w:rsidRPr="0029771B">
        <w:rPr>
          <w:rFonts w:ascii="Calibri-Italic" w:hAnsi="Calibri-Italic" w:cstheme="minorHAnsi"/>
          <w:bCs/>
          <w:iCs/>
          <w:sz w:val="24"/>
          <w:szCs w:val="24"/>
        </w:rPr>
        <w:t>Silkcoat</w:t>
      </w:r>
      <w:proofErr w:type="spellEnd"/>
      <w:r w:rsidRPr="0029771B">
        <w:rPr>
          <w:rFonts w:ascii="Calibri-Italic" w:hAnsi="Calibri-Italic" w:cstheme="minorHAnsi"/>
          <w:bCs/>
          <w:iCs/>
          <w:sz w:val="24"/>
          <w:szCs w:val="24"/>
        </w:rPr>
        <w:t xml:space="preserve"> Balm</w:t>
      </w:r>
      <w:r>
        <w:rPr>
          <w:rFonts w:cstheme="minorHAnsi"/>
          <w:bCs/>
          <w:iCs/>
          <w:sz w:val="24"/>
          <w:szCs w:val="24"/>
        </w:rPr>
        <w:t xml:space="preserve"> or a nighttime moisturizer.</w:t>
      </w:r>
    </w:p>
    <w:p w:rsidR="0029771B" w:rsidRPr="00C33F66" w:rsidRDefault="0029771B" w:rsidP="000D65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C33F66">
        <w:rPr>
          <w:rFonts w:cstheme="minorHAnsi"/>
          <w:b/>
          <w:bCs/>
          <w:iCs/>
          <w:sz w:val="24"/>
          <w:szCs w:val="24"/>
        </w:rPr>
        <w:t>Repeat step 3 as necessary throughout the day</w:t>
      </w:r>
    </w:p>
    <w:sectPr w:rsidR="0029771B" w:rsidRPr="00C33F66" w:rsidSect="000D65EF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AB0" w:rsidRDefault="003E1AB0" w:rsidP="002F6CFB">
      <w:pPr>
        <w:spacing w:after="0" w:line="240" w:lineRule="auto"/>
      </w:pPr>
      <w:r>
        <w:separator/>
      </w:r>
    </w:p>
  </w:endnote>
  <w:endnote w:type="continuationSeparator" w:id="0">
    <w:p w:rsidR="003E1AB0" w:rsidRDefault="003E1AB0" w:rsidP="002F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AB0" w:rsidRDefault="003E1AB0" w:rsidP="002F6CFB">
      <w:pPr>
        <w:spacing w:after="0" w:line="240" w:lineRule="auto"/>
      </w:pPr>
      <w:r>
        <w:separator/>
      </w:r>
    </w:p>
  </w:footnote>
  <w:footnote w:type="continuationSeparator" w:id="0">
    <w:p w:rsidR="003E1AB0" w:rsidRDefault="003E1AB0" w:rsidP="002F6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31" w:rsidRPr="000E733B" w:rsidRDefault="002F5231" w:rsidP="002F6CFB">
    <w:pPr>
      <w:pStyle w:val="NoSpacing"/>
      <w:jc w:val="center"/>
      <w:rPr>
        <w:rFonts w:ascii="Times New Roman" w:hAnsi="Times New Roman" w:cs="Times New Roman"/>
        <w:b/>
        <w:sz w:val="32"/>
        <w:lang w:val="en"/>
      </w:rPr>
    </w:pPr>
    <w:r>
      <w:rPr>
        <w:rFonts w:ascii="Times New Roman" w:hAnsi="Times New Roman" w:cs="Times New Roman"/>
        <w:b/>
        <w:sz w:val="32"/>
        <w:lang w:val="en"/>
      </w:rPr>
      <w:t>Melissa Hu, MD</w:t>
    </w:r>
  </w:p>
  <w:p w:rsidR="002F5231" w:rsidRDefault="002F5231" w:rsidP="002F6CFB">
    <w:pPr>
      <w:pStyle w:val="NoSpacing"/>
      <w:jc w:val="center"/>
      <w:rPr>
        <w:rFonts w:ascii="Times New Roman" w:hAnsi="Times New Roman" w:cs="Times New Roman"/>
        <w:sz w:val="24"/>
        <w:lang w:val="en"/>
      </w:rPr>
    </w:pPr>
    <w:r>
      <w:rPr>
        <w:rFonts w:ascii="Times New Roman" w:hAnsi="Times New Roman" w:cs="Times New Roman"/>
        <w:sz w:val="24"/>
        <w:lang w:val="en"/>
      </w:rPr>
      <w:t>18100 St. John Dr., Suite 240</w:t>
    </w:r>
  </w:p>
  <w:p w:rsidR="002F5231" w:rsidRDefault="002F5231" w:rsidP="002F6CFB">
    <w:pPr>
      <w:pStyle w:val="NoSpacing"/>
      <w:jc w:val="center"/>
      <w:rPr>
        <w:rFonts w:ascii="Times New Roman" w:hAnsi="Times New Roman" w:cs="Times New Roman"/>
        <w:sz w:val="24"/>
        <w:lang w:val="en"/>
      </w:rPr>
    </w:pPr>
    <w:r>
      <w:rPr>
        <w:rFonts w:ascii="Times New Roman" w:hAnsi="Times New Roman" w:cs="Times New Roman"/>
        <w:sz w:val="24"/>
        <w:lang w:val="en"/>
      </w:rPr>
      <w:t>Houston, TX 77058</w:t>
    </w:r>
  </w:p>
  <w:p w:rsidR="002F5231" w:rsidRDefault="002F5231" w:rsidP="002F6CFB">
    <w:pPr>
      <w:pStyle w:val="NoSpacing"/>
      <w:jc w:val="center"/>
      <w:rPr>
        <w:rFonts w:ascii="Times New Roman" w:hAnsi="Times New Roman" w:cs="Times New Roman"/>
        <w:sz w:val="24"/>
        <w:lang w:val="en"/>
      </w:rPr>
    </w:pPr>
    <w:r>
      <w:rPr>
        <w:rFonts w:ascii="Times New Roman" w:hAnsi="Times New Roman" w:cs="Times New Roman"/>
        <w:sz w:val="24"/>
        <w:lang w:val="en"/>
      </w:rPr>
      <w:t>Phone: (832) 720-5477</w:t>
    </w:r>
  </w:p>
  <w:p w:rsidR="002F5231" w:rsidRDefault="002F5231" w:rsidP="002F6CFB">
    <w:pPr>
      <w:pStyle w:val="NoSpacing"/>
      <w:pBdr>
        <w:bottom w:val="single" w:sz="12" w:space="1" w:color="auto"/>
      </w:pBdr>
      <w:jc w:val="center"/>
      <w:rPr>
        <w:rFonts w:ascii="Times New Roman" w:hAnsi="Times New Roman" w:cs="Times New Roman"/>
        <w:sz w:val="24"/>
        <w:lang w:val="en"/>
      </w:rPr>
    </w:pPr>
    <w:r>
      <w:rPr>
        <w:rFonts w:ascii="Times New Roman" w:hAnsi="Times New Roman" w:cs="Times New Roman"/>
        <w:sz w:val="24"/>
        <w:lang w:val="en"/>
      </w:rPr>
      <w:t>Fax: (281) 335-7766</w:t>
    </w:r>
  </w:p>
  <w:p w:rsidR="002F5231" w:rsidRPr="002F6CFB" w:rsidRDefault="002F5231" w:rsidP="002F6CFB">
    <w:pPr>
      <w:pStyle w:val="NoSpacing"/>
      <w:jc w:val="center"/>
      <w:rPr>
        <w:rFonts w:ascii="Times New Roman" w:hAnsi="Times New Roman" w:cs="Times New Roman"/>
        <w:sz w:val="24"/>
        <w:lang w:val="e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7F8"/>
    <w:multiLevelType w:val="multilevel"/>
    <w:tmpl w:val="56F4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B5F54"/>
    <w:multiLevelType w:val="multilevel"/>
    <w:tmpl w:val="DD30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B52F1"/>
    <w:multiLevelType w:val="hybridMultilevel"/>
    <w:tmpl w:val="39444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96760"/>
    <w:multiLevelType w:val="multilevel"/>
    <w:tmpl w:val="4766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29427D"/>
    <w:multiLevelType w:val="multilevel"/>
    <w:tmpl w:val="0F56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26BC3"/>
    <w:multiLevelType w:val="multilevel"/>
    <w:tmpl w:val="E256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6D57B5"/>
    <w:multiLevelType w:val="multilevel"/>
    <w:tmpl w:val="21D0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A0D79"/>
    <w:multiLevelType w:val="multilevel"/>
    <w:tmpl w:val="2D4A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705CDC"/>
    <w:multiLevelType w:val="hybridMultilevel"/>
    <w:tmpl w:val="4EE647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24108"/>
    <w:multiLevelType w:val="multilevel"/>
    <w:tmpl w:val="1B5A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0D33E8"/>
    <w:multiLevelType w:val="hybridMultilevel"/>
    <w:tmpl w:val="2820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5711A"/>
    <w:multiLevelType w:val="multilevel"/>
    <w:tmpl w:val="A36A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6E5686"/>
    <w:multiLevelType w:val="multilevel"/>
    <w:tmpl w:val="1AFA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8A577B"/>
    <w:multiLevelType w:val="multilevel"/>
    <w:tmpl w:val="93AE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DD3D2D"/>
    <w:multiLevelType w:val="multilevel"/>
    <w:tmpl w:val="5D68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807281"/>
    <w:multiLevelType w:val="multilevel"/>
    <w:tmpl w:val="FA04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127B24"/>
    <w:multiLevelType w:val="multilevel"/>
    <w:tmpl w:val="AEE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5F2726"/>
    <w:multiLevelType w:val="multilevel"/>
    <w:tmpl w:val="2D1A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C27077"/>
    <w:multiLevelType w:val="hybridMultilevel"/>
    <w:tmpl w:val="15501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141F2"/>
    <w:multiLevelType w:val="multilevel"/>
    <w:tmpl w:val="6708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EA4943"/>
    <w:multiLevelType w:val="multilevel"/>
    <w:tmpl w:val="C27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9"/>
  </w:num>
  <w:num w:numId="5">
    <w:abstractNumId w:val="13"/>
  </w:num>
  <w:num w:numId="6">
    <w:abstractNumId w:val="15"/>
  </w:num>
  <w:num w:numId="7">
    <w:abstractNumId w:val="7"/>
  </w:num>
  <w:num w:numId="8">
    <w:abstractNumId w:val="5"/>
  </w:num>
  <w:num w:numId="9">
    <w:abstractNumId w:val="6"/>
  </w:num>
  <w:num w:numId="10">
    <w:abstractNumId w:val="20"/>
  </w:num>
  <w:num w:numId="11">
    <w:abstractNumId w:val="16"/>
  </w:num>
  <w:num w:numId="12">
    <w:abstractNumId w:val="12"/>
  </w:num>
  <w:num w:numId="13">
    <w:abstractNumId w:val="17"/>
  </w:num>
  <w:num w:numId="14">
    <w:abstractNumId w:val="14"/>
  </w:num>
  <w:num w:numId="15">
    <w:abstractNumId w:val="1"/>
  </w:num>
  <w:num w:numId="16">
    <w:abstractNumId w:val="4"/>
  </w:num>
  <w:num w:numId="17">
    <w:abstractNumId w:val="3"/>
  </w:num>
  <w:num w:numId="18">
    <w:abstractNumId w:val="10"/>
  </w:num>
  <w:num w:numId="19">
    <w:abstractNumId w:val="8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9F"/>
    <w:rsid w:val="00090BD3"/>
    <w:rsid w:val="000D65EF"/>
    <w:rsid w:val="001050D8"/>
    <w:rsid w:val="001446F1"/>
    <w:rsid w:val="001D152A"/>
    <w:rsid w:val="001F748C"/>
    <w:rsid w:val="00256C26"/>
    <w:rsid w:val="00262AAD"/>
    <w:rsid w:val="0028453F"/>
    <w:rsid w:val="0029771B"/>
    <w:rsid w:val="002A14D8"/>
    <w:rsid w:val="002E5527"/>
    <w:rsid w:val="002F5231"/>
    <w:rsid w:val="002F6CFB"/>
    <w:rsid w:val="003002DE"/>
    <w:rsid w:val="003E1AB0"/>
    <w:rsid w:val="00416B87"/>
    <w:rsid w:val="005D09D3"/>
    <w:rsid w:val="00603649"/>
    <w:rsid w:val="006272CB"/>
    <w:rsid w:val="006F579C"/>
    <w:rsid w:val="00786443"/>
    <w:rsid w:val="0080520C"/>
    <w:rsid w:val="009405DC"/>
    <w:rsid w:val="00A357E2"/>
    <w:rsid w:val="00A52D95"/>
    <w:rsid w:val="00A623AB"/>
    <w:rsid w:val="00A753F7"/>
    <w:rsid w:val="00C33F66"/>
    <w:rsid w:val="00CE26D1"/>
    <w:rsid w:val="00D12422"/>
    <w:rsid w:val="00D37CD2"/>
    <w:rsid w:val="00D47AAC"/>
    <w:rsid w:val="00DD0110"/>
    <w:rsid w:val="00E03302"/>
    <w:rsid w:val="00E32CC8"/>
    <w:rsid w:val="00E41388"/>
    <w:rsid w:val="00E4399F"/>
    <w:rsid w:val="00F71450"/>
    <w:rsid w:val="00FE7746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3E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43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C2B59B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399F"/>
    <w:rPr>
      <w:rFonts w:ascii="Times New Roman" w:eastAsia="Times New Roman" w:hAnsi="Times New Roman" w:cs="Times New Roman"/>
      <w:b/>
      <w:bCs/>
      <w:color w:val="C2B59B"/>
      <w:sz w:val="48"/>
      <w:szCs w:val="48"/>
    </w:rPr>
  </w:style>
  <w:style w:type="character" w:styleId="Strong">
    <w:name w:val="Strong"/>
    <w:basedOn w:val="DefaultParagraphFont"/>
    <w:uiPriority w:val="22"/>
    <w:qFormat/>
    <w:rsid w:val="00E4399F"/>
    <w:rPr>
      <w:b/>
      <w:bCs/>
    </w:rPr>
  </w:style>
  <w:style w:type="character" w:customStyle="1" w:styleId="subheadlineburgundy">
    <w:name w:val="subheadline_burgundy"/>
    <w:basedOn w:val="DefaultParagraphFont"/>
    <w:rsid w:val="003002DE"/>
  </w:style>
  <w:style w:type="paragraph" w:styleId="Header">
    <w:name w:val="header"/>
    <w:basedOn w:val="Normal"/>
    <w:link w:val="HeaderChar"/>
    <w:uiPriority w:val="99"/>
    <w:unhideWhenUsed/>
    <w:rsid w:val="002F6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CFB"/>
  </w:style>
  <w:style w:type="paragraph" w:styleId="Footer">
    <w:name w:val="footer"/>
    <w:basedOn w:val="Normal"/>
    <w:link w:val="FooterChar"/>
    <w:uiPriority w:val="99"/>
    <w:unhideWhenUsed/>
    <w:rsid w:val="002F6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CFB"/>
  </w:style>
  <w:style w:type="paragraph" w:styleId="NoSpacing">
    <w:name w:val="No Spacing"/>
    <w:uiPriority w:val="1"/>
    <w:qFormat/>
    <w:rsid w:val="002F6CF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F3E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3E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3E2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3E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3E2C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1D1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3E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43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C2B59B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399F"/>
    <w:rPr>
      <w:rFonts w:ascii="Times New Roman" w:eastAsia="Times New Roman" w:hAnsi="Times New Roman" w:cs="Times New Roman"/>
      <w:b/>
      <w:bCs/>
      <w:color w:val="C2B59B"/>
      <w:sz w:val="48"/>
      <w:szCs w:val="48"/>
    </w:rPr>
  </w:style>
  <w:style w:type="character" w:styleId="Strong">
    <w:name w:val="Strong"/>
    <w:basedOn w:val="DefaultParagraphFont"/>
    <w:uiPriority w:val="22"/>
    <w:qFormat/>
    <w:rsid w:val="00E4399F"/>
    <w:rPr>
      <w:b/>
      <w:bCs/>
    </w:rPr>
  </w:style>
  <w:style w:type="character" w:customStyle="1" w:styleId="subheadlineburgundy">
    <w:name w:val="subheadline_burgundy"/>
    <w:basedOn w:val="DefaultParagraphFont"/>
    <w:rsid w:val="003002DE"/>
  </w:style>
  <w:style w:type="paragraph" w:styleId="Header">
    <w:name w:val="header"/>
    <w:basedOn w:val="Normal"/>
    <w:link w:val="HeaderChar"/>
    <w:uiPriority w:val="99"/>
    <w:unhideWhenUsed/>
    <w:rsid w:val="002F6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CFB"/>
  </w:style>
  <w:style w:type="paragraph" w:styleId="Footer">
    <w:name w:val="footer"/>
    <w:basedOn w:val="Normal"/>
    <w:link w:val="FooterChar"/>
    <w:uiPriority w:val="99"/>
    <w:unhideWhenUsed/>
    <w:rsid w:val="002F6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CFB"/>
  </w:style>
  <w:style w:type="paragraph" w:styleId="NoSpacing">
    <w:name w:val="No Spacing"/>
    <w:uiPriority w:val="1"/>
    <w:qFormat/>
    <w:rsid w:val="002F6CF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F3E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3E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3E2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3E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3E2C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1D1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806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5603">
                      <w:marLeft w:val="660"/>
                      <w:marRight w:val="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3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6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40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83871">
                      <w:marLeft w:val="660"/>
                      <w:marRight w:val="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8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1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96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37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3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190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5035">
                      <w:marLeft w:val="660"/>
                      <w:marRight w:val="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89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4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76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27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58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576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3523">
                      <w:marLeft w:val="660"/>
                      <w:marRight w:val="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4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61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46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63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14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0731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7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40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1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5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6220">
              <w:marLeft w:val="0"/>
              <w:marRight w:val="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47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5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308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1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2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02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10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36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77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16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631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289">
                      <w:marLeft w:val="660"/>
                      <w:marRight w:val="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91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34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3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6116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7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59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9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1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56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078">
                      <w:marLeft w:val="660"/>
                      <w:marRight w:val="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96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36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20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9900">
                      <w:marLeft w:val="660"/>
                      <w:marRight w:val="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0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72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5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31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74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14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34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26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0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64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58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3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6062">
                      <w:marLeft w:val="660"/>
                      <w:marRight w:val="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32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</dc:creator>
  <cp:lastModifiedBy>CLEAR LAKE ENT</cp:lastModifiedBy>
  <cp:revision>3</cp:revision>
  <cp:lastPrinted>2017-03-09T17:07:00Z</cp:lastPrinted>
  <dcterms:created xsi:type="dcterms:W3CDTF">2017-03-09T15:23:00Z</dcterms:created>
  <dcterms:modified xsi:type="dcterms:W3CDTF">2017-03-09T17:07:00Z</dcterms:modified>
</cp:coreProperties>
</file>